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373" w:rsidRDefault="00331CBD">
      <w:pPr>
        <w:pStyle w:val="a7"/>
        <w:shd w:val="clear" w:color="auto" w:fill="FFFFFF"/>
        <w:spacing w:before="0" w:beforeAutospacing="0" w:after="0" w:afterAutospacing="0"/>
        <w:ind w:firstLine="555"/>
        <w:jc w:val="center"/>
        <w:rPr>
          <w:b/>
          <w:bCs/>
          <w:color w:val="333333"/>
          <w:sz w:val="28"/>
          <w:szCs w:val="28"/>
        </w:rPr>
      </w:pPr>
      <w:r>
        <w:rPr>
          <w:rFonts w:hint="eastAsia"/>
          <w:b/>
          <w:bCs/>
          <w:color w:val="333333"/>
          <w:sz w:val="28"/>
          <w:szCs w:val="28"/>
        </w:rPr>
        <w:t>2</w:t>
      </w:r>
      <w:r>
        <w:rPr>
          <w:b/>
          <w:bCs/>
          <w:color w:val="333333"/>
          <w:sz w:val="28"/>
          <w:szCs w:val="28"/>
        </w:rPr>
        <w:t>023</w:t>
      </w:r>
      <w:r>
        <w:rPr>
          <w:rFonts w:hint="eastAsia"/>
          <w:b/>
          <w:bCs/>
          <w:color w:val="333333"/>
          <w:sz w:val="28"/>
          <w:szCs w:val="28"/>
        </w:rPr>
        <w:t>年湖北师范大学硕士研究生招生网络远程复试考场规则</w:t>
      </w:r>
    </w:p>
    <w:p w:rsidR="00FF4373" w:rsidRDefault="00331CBD">
      <w:pPr>
        <w:pStyle w:val="a7"/>
        <w:shd w:val="clear" w:color="auto" w:fill="FFFFFF"/>
        <w:spacing w:before="0" w:beforeAutospacing="0" w:after="0" w:afterAutospacing="0" w:line="360" w:lineRule="auto"/>
        <w:ind w:firstLine="555"/>
        <w:rPr>
          <w:rFonts w:ascii="微软雅黑" w:eastAsia="微软雅黑" w:hAnsi="微软雅黑"/>
          <w:color w:val="333333"/>
        </w:rPr>
      </w:pPr>
      <w:r>
        <w:rPr>
          <w:rFonts w:hint="eastAsia"/>
          <w:color w:val="333333"/>
        </w:rPr>
        <w:t>1.考生应当自觉服从考试工作人员管理，严格遵从考试工作人员关于网络远程考场入场、离场、打开视频的指令，不得以任何理由妨碍考试工作人员履行职责，不得扰乱网络远程复试考场及其他相关网络远程场所的秩序。</w:t>
      </w:r>
    </w:p>
    <w:p w:rsidR="00FF4373" w:rsidRDefault="00331CBD">
      <w:pPr>
        <w:pStyle w:val="a7"/>
        <w:shd w:val="clear" w:color="auto" w:fill="FFFFFF"/>
        <w:spacing w:before="0" w:beforeAutospacing="0" w:after="0" w:afterAutospacing="0" w:line="360" w:lineRule="auto"/>
        <w:ind w:firstLine="555"/>
        <w:rPr>
          <w:rFonts w:ascii="微软雅黑" w:eastAsia="微软雅黑" w:hAnsi="微软雅黑"/>
          <w:color w:val="333333"/>
        </w:rPr>
      </w:pPr>
      <w:r>
        <w:rPr>
          <w:rFonts w:hint="eastAsia"/>
          <w:color w:val="333333"/>
        </w:rPr>
        <w:t>2.考生应按要求备妥软硬件条件和网络环境，提前安装指定软件配合软件测试。按规定时间启动指定软件或登录指定网络平台参加网络远程复试。</w:t>
      </w:r>
    </w:p>
    <w:p w:rsidR="00FF4373" w:rsidRDefault="00331CBD">
      <w:pPr>
        <w:pStyle w:val="a7"/>
        <w:shd w:val="clear" w:color="auto" w:fill="FFFFFF"/>
        <w:spacing w:before="0" w:beforeAutospacing="0" w:after="0" w:afterAutospacing="0" w:line="360" w:lineRule="auto"/>
        <w:ind w:firstLine="555"/>
        <w:rPr>
          <w:color w:val="333333"/>
        </w:rPr>
      </w:pPr>
      <w:r>
        <w:rPr>
          <w:rFonts w:hint="eastAsia"/>
          <w:color w:val="333333"/>
        </w:rPr>
        <w:t>3.考生必须凭本人《准考证》和有效居民身份证参加网络远程复试，并主动配合身份验证核查等。除必要的复试设备、纸张、文具及报考专业要求的工具材料外，考生不得携带其他与考试有关的纸质材料及其</w:t>
      </w:r>
      <w:proofErr w:type="gramStart"/>
      <w:r>
        <w:rPr>
          <w:rFonts w:hint="eastAsia"/>
          <w:color w:val="333333"/>
        </w:rPr>
        <w:t>他电子</w:t>
      </w:r>
      <w:proofErr w:type="gramEnd"/>
      <w:r>
        <w:rPr>
          <w:rFonts w:hint="eastAsia"/>
          <w:color w:val="333333"/>
        </w:rPr>
        <w:t>存储设备进行复试。</w:t>
      </w:r>
    </w:p>
    <w:p w:rsidR="00FF4373" w:rsidRDefault="00331CBD">
      <w:pPr>
        <w:pStyle w:val="a7"/>
        <w:shd w:val="clear" w:color="auto" w:fill="FFFFFF"/>
        <w:spacing w:before="0" w:beforeAutospacing="0" w:after="0" w:afterAutospacing="0" w:line="360" w:lineRule="auto"/>
        <w:ind w:firstLine="555"/>
        <w:rPr>
          <w:color w:val="333333"/>
        </w:rPr>
      </w:pPr>
      <w:r>
        <w:rPr>
          <w:rFonts w:hint="eastAsia"/>
          <w:color w:val="333333"/>
        </w:rPr>
        <w:t>4.考生应选择独立安静房间独自参加网络远程复试。整个复试期间，房间必须保持安静明亮，房间内不得有其他人，也不允许出现其他声音。不得由他人替考，也不得接受他人或机构以任何方式助考。复试期间视频背景必须是真实环境，不允许使用虚拟背景、更换视频背景。</w:t>
      </w:r>
    </w:p>
    <w:p w:rsidR="00FF4373" w:rsidRDefault="00331CBD">
      <w:pPr>
        <w:pStyle w:val="a7"/>
        <w:shd w:val="clear" w:color="auto" w:fill="FFFFFF"/>
        <w:spacing w:before="0" w:beforeAutospacing="0" w:after="0" w:afterAutospacing="0" w:line="360" w:lineRule="auto"/>
        <w:ind w:firstLine="555"/>
        <w:rPr>
          <w:color w:val="333333"/>
        </w:rPr>
      </w:pPr>
      <w:r>
        <w:rPr>
          <w:rFonts w:hint="eastAsia"/>
          <w:color w:val="333333"/>
        </w:rPr>
        <w:t>5.考生音频视频必须全程开启，全程正面免冠朝向摄像头，保证头肩部及双手出现在视频画面正中间。不得佩戴口罩保证面部清晰可见。不得佩戴耳饰及耳机。复试期间不允许采用任何方式变声、更改人像。</w:t>
      </w:r>
    </w:p>
    <w:p w:rsidR="00FF4373" w:rsidRDefault="00331CBD">
      <w:pPr>
        <w:pStyle w:val="a7"/>
        <w:shd w:val="clear" w:color="auto" w:fill="FFFFFF"/>
        <w:spacing w:before="0" w:beforeAutospacing="0" w:after="0" w:afterAutospacing="0" w:line="360" w:lineRule="auto"/>
        <w:ind w:firstLine="555"/>
        <w:rPr>
          <w:color w:val="333333"/>
        </w:rPr>
      </w:pPr>
      <w:r>
        <w:rPr>
          <w:rFonts w:hint="eastAsia"/>
          <w:color w:val="333333"/>
        </w:rPr>
        <w:t>6.复试全程考生应保持注视摄像头，视线不得离开。复试期间不得以任何方式查阅资料。学院有特殊规定者，以学院规定为准。</w:t>
      </w:r>
    </w:p>
    <w:p w:rsidR="00FF4373" w:rsidRDefault="00331CBD">
      <w:pPr>
        <w:pStyle w:val="a7"/>
        <w:shd w:val="clear" w:color="auto" w:fill="FFFFFF"/>
        <w:spacing w:before="0" w:beforeAutospacing="0" w:after="0" w:afterAutospacing="0" w:line="360" w:lineRule="auto"/>
        <w:ind w:firstLine="555"/>
        <w:rPr>
          <w:color w:val="333333"/>
        </w:rPr>
      </w:pPr>
      <w:r>
        <w:rPr>
          <w:rFonts w:hint="eastAsia"/>
          <w:color w:val="333333"/>
        </w:rPr>
        <w:t>7.复试过程中严禁对网络复试</w:t>
      </w:r>
      <w:proofErr w:type="gramStart"/>
      <w:r>
        <w:rPr>
          <w:rFonts w:hint="eastAsia"/>
          <w:color w:val="333333"/>
        </w:rPr>
        <w:t>过程中缩屏</w:t>
      </w:r>
      <w:proofErr w:type="gramEnd"/>
      <w:r>
        <w:rPr>
          <w:rFonts w:hint="eastAsia"/>
          <w:color w:val="333333"/>
        </w:rPr>
        <w:t>，不得对复试过程进行录像和截屏，在本专业复试完全结束前不得</w:t>
      </w:r>
      <w:r>
        <w:rPr>
          <w:rFonts w:hint="eastAsia"/>
        </w:rPr>
        <w:t>传播复试过程及内容。</w:t>
      </w:r>
    </w:p>
    <w:p w:rsidR="00FF4373" w:rsidRDefault="00331CBD">
      <w:pPr>
        <w:pStyle w:val="a7"/>
        <w:shd w:val="clear" w:color="auto" w:fill="FFFFFF"/>
        <w:spacing w:before="0" w:beforeAutospacing="0" w:after="0" w:afterAutospacing="0" w:line="360" w:lineRule="auto"/>
        <w:ind w:firstLine="555"/>
        <w:rPr>
          <w:color w:val="333333"/>
        </w:rPr>
      </w:pPr>
      <w:r>
        <w:rPr>
          <w:rFonts w:hint="eastAsia"/>
          <w:color w:val="333333"/>
        </w:rPr>
        <w:t>8.网络复试开始后考生不得私自离开视频现场或中断视频，因网络或设备故障中断的应及时与工作人员联系，由现场复试小组确定继续、重新或者终止复试。</w:t>
      </w:r>
    </w:p>
    <w:p w:rsidR="00FF4373" w:rsidRDefault="00331CBD">
      <w:pPr>
        <w:pStyle w:val="a7"/>
        <w:shd w:val="clear" w:color="auto" w:fill="FFFFFF"/>
        <w:spacing w:before="0" w:beforeAutospacing="0" w:after="0" w:afterAutospacing="0" w:line="360" w:lineRule="auto"/>
        <w:ind w:firstLine="555"/>
        <w:rPr>
          <w:color w:val="333333"/>
        </w:rPr>
      </w:pPr>
      <w:r>
        <w:rPr>
          <w:rFonts w:hint="eastAsia"/>
          <w:color w:val="333333"/>
        </w:rPr>
        <w:t>9</w:t>
      </w:r>
      <w:r>
        <w:rPr>
          <w:color w:val="333333"/>
        </w:rPr>
        <w:t>.</w:t>
      </w:r>
      <w:r>
        <w:rPr>
          <w:rFonts w:hint="eastAsia"/>
          <w:color w:val="333333"/>
        </w:rPr>
        <w:t>请务必保持电脑及手机电量充足，</w:t>
      </w:r>
      <w:proofErr w:type="gramStart"/>
      <w:r>
        <w:rPr>
          <w:rFonts w:hint="eastAsia"/>
          <w:color w:val="333333"/>
        </w:rPr>
        <w:t>手机需</w:t>
      </w:r>
      <w:proofErr w:type="gramEnd"/>
      <w:r>
        <w:rPr>
          <w:rFonts w:hint="eastAsia"/>
          <w:color w:val="333333"/>
        </w:rPr>
        <w:t>退出除复试平台以外的其他应用程序，避免在考试过程中被干扰。</w:t>
      </w:r>
    </w:p>
    <w:p w:rsidR="00FF4373" w:rsidRDefault="00331CBD">
      <w:pPr>
        <w:pStyle w:val="a7"/>
        <w:shd w:val="clear" w:color="auto" w:fill="FFFFFF"/>
        <w:spacing w:before="0" w:beforeAutospacing="0" w:after="0" w:afterAutospacing="0" w:line="360" w:lineRule="auto"/>
        <w:ind w:firstLine="555"/>
        <w:rPr>
          <w:color w:val="333333"/>
        </w:rPr>
      </w:pPr>
      <w:r>
        <w:rPr>
          <w:color w:val="333333"/>
        </w:rPr>
        <w:t>10.</w:t>
      </w:r>
      <w:r>
        <w:rPr>
          <w:rFonts w:hint="eastAsia"/>
          <w:color w:val="333333"/>
        </w:rPr>
        <w:t xml:space="preserve"> 考生应知晓并自觉遵守国家和学校相关考试法律法规。不得有违纪、作弊等行为，否则将按《中华人民共和国教育法》《国家教育考试违规处理办法》等予以严肃处理，并将记入国家教育考试考生诚信档案；涉嫌违法的，移送司法机关，依照《中华人民共和国刑法》等追究法律责任。</w:t>
      </w:r>
    </w:p>
    <w:p w:rsidR="00FF4373" w:rsidRDefault="00331CBD">
      <w:pPr>
        <w:pStyle w:val="a7"/>
        <w:shd w:val="clear" w:color="auto" w:fill="FFFFFF"/>
        <w:spacing w:before="0" w:beforeAutospacing="0" w:after="0" w:afterAutospacing="0"/>
        <w:ind w:firstLine="555"/>
        <w:jc w:val="center"/>
        <w:rPr>
          <w:rFonts w:ascii="微软雅黑" w:eastAsia="微软雅黑" w:hAnsi="微软雅黑"/>
        </w:rPr>
      </w:pPr>
      <w:r>
        <w:rPr>
          <w:color w:val="333333"/>
        </w:rPr>
        <w:br w:type="page"/>
      </w:r>
      <w:r>
        <w:rPr>
          <w:rFonts w:hint="eastAsia"/>
          <w:b/>
          <w:bCs/>
          <w:color w:val="333333"/>
          <w:sz w:val="28"/>
          <w:szCs w:val="28"/>
        </w:rPr>
        <w:lastRenderedPageBreak/>
        <w:t>202</w:t>
      </w:r>
      <w:r>
        <w:rPr>
          <w:b/>
          <w:bCs/>
          <w:color w:val="333333"/>
          <w:sz w:val="28"/>
          <w:szCs w:val="28"/>
        </w:rPr>
        <w:t>3</w:t>
      </w:r>
      <w:r>
        <w:rPr>
          <w:rFonts w:hint="eastAsia"/>
          <w:b/>
          <w:bCs/>
          <w:color w:val="333333"/>
          <w:sz w:val="28"/>
          <w:szCs w:val="28"/>
        </w:rPr>
        <w:t>年湖北师范大学硕士研究生招生考试网络复试温馨提示</w:t>
      </w:r>
    </w:p>
    <w:p w:rsidR="00FF4373" w:rsidRDefault="00331CB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亲爱的考生：</w:t>
      </w:r>
    </w:p>
    <w:p w:rsidR="00FF4373" w:rsidRDefault="00331CB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我校202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年硕士研究生复试</w:t>
      </w:r>
      <w:r w:rsidR="005D1A4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调剂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工作将于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日起陆续展开。为方便考生更好的参加复试，请大家按照以下提示，做好复试准备。</w:t>
      </w:r>
    </w:p>
    <w:p w:rsidR="00FF4373" w:rsidRDefault="00331CB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一、熟悉好复试流程</w:t>
      </w:r>
    </w:p>
    <w:p w:rsidR="00FF4373" w:rsidRDefault="00331CB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复试基本流程如下：登录学院网站查看复试安排-按照要求准备设备和软件-提交复试审查材料-参加学院模拟演练-进行远程复试。</w:t>
      </w:r>
    </w:p>
    <w:p w:rsidR="00FF4373" w:rsidRDefault="00331CB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各学院会在本单位网站、电话或者QQ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群通知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或发布以上各环节的具体信息，请及时关注报考学院的相关通知并保持联系方式畅通。</w:t>
      </w:r>
    </w:p>
    <w:p w:rsidR="00FF4373" w:rsidRDefault="00331CB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二、选择好复试环境</w:t>
      </w:r>
    </w:p>
    <w:p w:rsidR="00FF4373" w:rsidRDefault="00331CB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复试应选择封闭安静的房间。房间内照明条件良好，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不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逆光；网络信号强，不卡顿；无定时闹钟等设备，免干扰。复试全程只有考生一人在房间内，无其他人进出。</w:t>
      </w:r>
    </w:p>
    <w:p w:rsidR="00FF4373" w:rsidRDefault="00331CB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三、调试好复试设备</w:t>
      </w:r>
    </w:p>
    <w:p w:rsidR="00FF4373" w:rsidRDefault="00331CB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复试时需要1台主设备和1台副设备，设备可以用手机、平板或电脑。主设备用于近距离视频复试，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副设备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用于监控复试场所。</w:t>
      </w:r>
    </w:p>
    <w:p w:rsidR="00FF4373" w:rsidRDefault="00331CB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手机或平板电脑应具有视频通话功能，声音外放正常。</w:t>
      </w:r>
    </w:p>
    <w:p w:rsidR="00FF4373" w:rsidRDefault="00331CB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电脑应运行流畅，自带或配有摄像头、麦克风、扬声器。</w:t>
      </w:r>
    </w:p>
    <w:p w:rsidR="00FF4373" w:rsidRDefault="00331CB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复试期间请不要使用耳机。一般笔记本电脑或手机都自带麦克风和扬声器。如果是台式机，一般网络摄像头都带有麦克风功能，需另配扬声器（如音箱）。</w:t>
      </w:r>
    </w:p>
    <w:p w:rsidR="00FF4373" w:rsidRDefault="00331CB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建议考生提前用QQ或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微信视频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通话进行功能测试，确保设备的麦克风和扬声器能够正常工作。</w:t>
      </w:r>
    </w:p>
    <w:p w:rsidR="00FF4373" w:rsidRDefault="00331CB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四、安装好复试软件</w:t>
      </w:r>
    </w:p>
    <w:p w:rsidR="00FF4373" w:rsidRDefault="00331CB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我校通过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学信网远程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复试系统进行复试，系统的软件准备如下：</w:t>
      </w:r>
    </w:p>
    <w:p w:rsidR="00FF4373" w:rsidRDefault="00331CB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手机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下载学信网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APP（下载地址：https://www.chsi.com.cn/wap/download.jsp），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使用学信网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账号直接登录，登陆后使用软件内集成的远程复试功能。电脑安装最新版的谷歌浏览器，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使用学信网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账号登录，登录后按照系统提示，依次选择报考学院的考试、考场，进入复试。</w:t>
      </w:r>
    </w:p>
    <w:p w:rsidR="00FF4373" w:rsidRDefault="00331CB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部分学院可能也会使用其他远程复试平台（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如腾讯会议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、钉钉等），请按照学院通知要求安装相应的软件。</w:t>
      </w:r>
    </w:p>
    <w:p w:rsidR="00FF4373" w:rsidRDefault="00331CB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五、布置好复试场所</w:t>
      </w:r>
    </w:p>
    <w:p w:rsidR="00FF4373" w:rsidRDefault="00331CB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（一）主设备区：</w:t>
      </w:r>
    </w:p>
    <w:p w:rsidR="00FF4373" w:rsidRDefault="00331CB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1．桌椅、电脑（或手机、平板，建议使用电脑）、身份证和准考证。</w:t>
      </w:r>
    </w:p>
    <w:p w:rsidR="00FF4373" w:rsidRDefault="00331CB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2．电脑（或手机）打开学院指定的复试软件。</w:t>
      </w:r>
    </w:p>
    <w:p w:rsidR="00FF4373" w:rsidRDefault="00331CB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3．摄像头应正对考生，复试全程保持开启状态。复试时考生与摄像头保持合适的距离，摄像头能完整拍摄到考生上半身和双手。</w:t>
      </w:r>
    </w:p>
    <w:p w:rsidR="00FF4373" w:rsidRDefault="00331CB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4．复试过程中，除远程复试程序外，其他应用程序应保持关闭，以免干扰复试。</w:t>
      </w:r>
    </w:p>
    <w:p w:rsidR="00FF4373" w:rsidRDefault="00331CB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5．桌面上请不要放置除考试所需材料外的其他物品。</w:t>
      </w:r>
    </w:p>
    <w:p w:rsidR="00FF4373" w:rsidRDefault="00331CB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（二）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副设备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区：</w:t>
      </w:r>
    </w:p>
    <w:p w:rsidR="00FF4373" w:rsidRDefault="00331CB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1．手机（或平板、电脑，建议使用手机），支架或其他用于摆放设备的桌椅。</w:t>
      </w:r>
    </w:p>
    <w:p w:rsidR="00FF4373" w:rsidRDefault="00331CB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2．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副设备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作为网络远程复试云监考，复试全程保持开启状态。</w:t>
      </w:r>
    </w:p>
    <w:p w:rsidR="00FF4373" w:rsidRDefault="00331CB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3．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副设备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一般摆放在考生侧后方，距离考生1-1.5米左右，与考生后背成45度角，能拍摄到考生整体及主设备屏幕。</w:t>
      </w:r>
    </w:p>
    <w:p w:rsidR="00FF4373" w:rsidRDefault="00331CBD">
      <w:pPr>
        <w:widowControl/>
        <w:shd w:val="clear" w:color="auto" w:fill="FFFFFF"/>
        <w:spacing w:line="72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4．复试过程中，除远程复试程序外，其他应用程序应保持关闭，以免干扰复试。</w:t>
      </w:r>
    </w:p>
    <w:p w:rsidR="00FF4373" w:rsidRDefault="00331CBD">
      <w:pPr>
        <w:widowControl/>
        <w:shd w:val="clear" w:color="auto" w:fill="FFFFFF"/>
        <w:spacing w:line="72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建议考前关闭电话功能，或将所有电话暂时设为黑名单，考试结束后恢复设置。请务必保证电脑及手机全程处于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非锁屏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状态。</w:t>
      </w:r>
    </w:p>
    <w:p w:rsidR="00FF4373" w:rsidRDefault="00FF4373">
      <w:pPr>
        <w:widowControl/>
        <w:shd w:val="clear" w:color="auto" w:fill="FFFFFF"/>
        <w:ind w:firstLine="480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FF4373" w:rsidRDefault="00331CBD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</w:p>
    <w:p w:rsidR="00FF4373" w:rsidRDefault="00331CBD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六、准备好复试材料</w:t>
      </w:r>
    </w:p>
    <w:p w:rsidR="00FF4373" w:rsidRDefault="00331CB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1．有效居民身份证、准考证，以备网络核验。</w:t>
      </w:r>
    </w:p>
    <w:p w:rsidR="00FF4373" w:rsidRDefault="00331CB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2．必要文具和空白纸若干，可以用来整理答题思路。</w:t>
      </w:r>
    </w:p>
    <w:p w:rsidR="00FF4373" w:rsidRDefault="00331CB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3．请不要携带、摆放与考试无关的其他物品。</w:t>
      </w:r>
    </w:p>
    <w:p w:rsidR="00FF4373" w:rsidRDefault="00331CB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七、其他事项</w:t>
      </w:r>
    </w:p>
    <w:p w:rsidR="00FF4373" w:rsidRDefault="00331CB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1．复试前请认真阅读考场规则，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签订并下载《诚信复试承诺书》（附件</w:t>
      </w:r>
      <w:r w:rsidR="00ED177D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）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</w:p>
    <w:p w:rsidR="00FF4373" w:rsidRDefault="00331CB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2．按照学院要求，按时提交复试资格审查材料，</w:t>
      </w:r>
      <w:bookmarkStart w:id="0" w:name="_GoBack"/>
      <w:bookmarkEnd w:id="0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部分材料提交确有困难的，请如实向报考学院反映，提交书面申请后由老师协助解决。</w:t>
      </w:r>
    </w:p>
    <w:p w:rsidR="00FF4373" w:rsidRDefault="00331CB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3．我校各学院会在复试前组织所有复试考生进行复试系统模拟演练，请按时参加。</w:t>
      </w:r>
    </w:p>
    <w:p w:rsidR="00FF4373" w:rsidRDefault="00331CB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4．如遇到网络中断等突发情况，请不要紧张。如断网后不能重新进入面试间，复试老师会第一时间与你联系，按照老师的要求操作即可。网上报名时所填写的电话号码发生变更的，请提前告知报考学院。</w:t>
      </w:r>
    </w:p>
    <w:p w:rsidR="00FF4373" w:rsidRDefault="00331CB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大家在准备复试时遇到困难，请及时与学校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研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招办或报考学院联系。</w:t>
      </w:r>
    </w:p>
    <w:p w:rsidR="00FF4373" w:rsidRDefault="00331CB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祝大家复试顺利！</w:t>
      </w:r>
    </w:p>
    <w:p w:rsidR="00FF4373" w:rsidRDefault="00FF4373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FF4373" w:rsidRDefault="00FF4373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FF4373" w:rsidRDefault="00331CB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hint="eastAsia"/>
        </w:rPr>
        <w:t xml:space="preserve"> </w:t>
      </w:r>
      <w:r>
        <w:t xml:space="preserve">                                                         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湖北师范大学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研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招办</w:t>
      </w:r>
    </w:p>
    <w:p w:rsidR="00FF4373" w:rsidRDefault="00331CBD">
      <w:pPr>
        <w:widowControl/>
        <w:shd w:val="clear" w:color="auto" w:fill="FFFFFF"/>
        <w:spacing w:line="72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                                                  202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月4日</w:t>
      </w:r>
    </w:p>
    <w:sectPr w:rsidR="00FF4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3B4E"/>
    <w:rsid w:val="00020662"/>
    <w:rsid w:val="000700A4"/>
    <w:rsid w:val="000B104F"/>
    <w:rsid w:val="00331CBD"/>
    <w:rsid w:val="004817C5"/>
    <w:rsid w:val="004C6157"/>
    <w:rsid w:val="005175C9"/>
    <w:rsid w:val="00541102"/>
    <w:rsid w:val="00541F0E"/>
    <w:rsid w:val="005D1A4F"/>
    <w:rsid w:val="006656D2"/>
    <w:rsid w:val="006F63A2"/>
    <w:rsid w:val="007D704D"/>
    <w:rsid w:val="008D44B9"/>
    <w:rsid w:val="008F4FD7"/>
    <w:rsid w:val="00A11392"/>
    <w:rsid w:val="00AD0664"/>
    <w:rsid w:val="00B62B11"/>
    <w:rsid w:val="00BF3B4E"/>
    <w:rsid w:val="00C42747"/>
    <w:rsid w:val="00EA4595"/>
    <w:rsid w:val="00ED177D"/>
    <w:rsid w:val="00F97BAA"/>
    <w:rsid w:val="00FF4373"/>
    <w:rsid w:val="24E4711D"/>
    <w:rsid w:val="63356180"/>
    <w:rsid w:val="7AA9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ACF7E2-93B1-4A7F-BBB1-65B3DEDF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pPr>
      <w:jc w:val="left"/>
    </w:pPr>
  </w:style>
  <w:style w:type="paragraph" w:styleId="3">
    <w:name w:val="toc 3"/>
    <w:basedOn w:val="a"/>
    <w:next w:val="a"/>
    <w:uiPriority w:val="39"/>
    <w:qFormat/>
    <w:pPr>
      <w:ind w:leftChars="400" w:left="84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8070"/>
      </w:tabs>
      <w:adjustRightInd w:val="0"/>
      <w:snapToGrid w:val="0"/>
      <w:spacing w:line="360" w:lineRule="auto"/>
      <w:ind w:leftChars="400" w:left="840" w:rightChars="400" w:right="840"/>
    </w:pPr>
    <w:rPr>
      <w:rFonts w:ascii="宋体" w:hAnsi="宋体"/>
      <w:sz w:val="36"/>
      <w:szCs w:val="36"/>
    </w:rPr>
  </w:style>
  <w:style w:type="paragraph" w:styleId="2">
    <w:name w:val="toc 2"/>
    <w:basedOn w:val="a"/>
    <w:next w:val="a"/>
    <w:uiPriority w:val="39"/>
    <w:unhideWhenUsed/>
    <w:qFormat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semiHidden/>
    <w:qFormat/>
    <w:rPr>
      <w:b/>
      <w:bCs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page number"/>
    <w:basedOn w:val="a0"/>
    <w:qFormat/>
  </w:style>
  <w:style w:type="character" w:styleId="ab">
    <w:name w:val="Hyperlink"/>
    <w:uiPriority w:val="99"/>
    <w:qFormat/>
    <w:rPr>
      <w:color w:val="0000FF"/>
      <w:u w:val="single"/>
    </w:rPr>
  </w:style>
  <w:style w:type="character" w:styleId="ac">
    <w:name w:val="annotation reference"/>
    <w:semiHidden/>
    <w:qFormat/>
    <w:rPr>
      <w:sz w:val="21"/>
      <w:szCs w:val="21"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批注文字 Char"/>
    <w:link w:val="a3"/>
    <w:uiPriority w:val="99"/>
    <w:semiHidden/>
    <w:qFormat/>
    <w:rPr>
      <w:kern w:val="2"/>
      <w:sz w:val="21"/>
      <w:szCs w:val="24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3">
    <w:name w:val="批注主题 Char"/>
    <w:link w:val="a8"/>
    <w:semiHidden/>
    <w:qFormat/>
    <w:rPr>
      <w:b/>
      <w:bCs/>
      <w:kern w:val="2"/>
      <w:sz w:val="21"/>
      <w:szCs w:val="24"/>
    </w:rPr>
  </w:style>
  <w:style w:type="character" w:customStyle="1" w:styleId="Char0">
    <w:name w:val="批注框文本 Char"/>
    <w:link w:val="a4"/>
    <w:qFormat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bindingandrelease">
    <w:name w:val="bindingandrelease"/>
    <w:basedOn w:val="a0"/>
    <w:qFormat/>
  </w:style>
  <w:style w:type="character" w:customStyle="1" w:styleId="a-size-large1">
    <w:name w:val="a-size-large1"/>
    <w:qFormat/>
    <w:rPr>
      <w:rFonts w:ascii="Arial" w:hAnsi="Arial" w:cs="Arial" w:hint="default"/>
    </w:rPr>
  </w:style>
  <w:style w:type="character" w:customStyle="1" w:styleId="ptbrand3">
    <w:name w:val="ptbrand3"/>
    <w:basedOn w:val="a0"/>
    <w:qFormat/>
  </w:style>
  <w:style w:type="paragraph" w:customStyle="1" w:styleId="msolistparagraph0">
    <w:name w:val="msolistparagraph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1">
    <w:name w:val="未处理的提及1"/>
    <w:uiPriority w:val="99"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zlp</cp:lastModifiedBy>
  <cp:revision>9</cp:revision>
  <dcterms:created xsi:type="dcterms:W3CDTF">2020-05-07T04:51:00Z</dcterms:created>
  <dcterms:modified xsi:type="dcterms:W3CDTF">2023-04-04T12:57:00Z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1A3EDC2DF1454FC09292E5D5A98D8AD0</vt:lpwstr>
  </property>
</Properties>
</file>